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C8942" w14:textId="77777777" w:rsidR="002E3AFC" w:rsidRDefault="002E3AFC" w:rsidP="002169FB">
      <w:pPr>
        <w:pStyle w:val="gmail-normal0"/>
        <w:spacing w:before="0" w:beforeAutospacing="0"/>
        <w:contextualSpacing/>
        <w:jc w:val="both"/>
        <w:rPr>
          <w:color w:val="000000" w:themeColor="text1"/>
        </w:rPr>
      </w:pPr>
    </w:p>
    <w:p w14:paraId="66405A7C" w14:textId="4FAC3610" w:rsidR="002E3AFC" w:rsidRPr="00B25115" w:rsidRDefault="002E3AFC" w:rsidP="00B25115">
      <w:pPr>
        <w:pStyle w:val="Normal0"/>
        <w:jc w:val="right"/>
        <w:rPr>
          <w:rFonts w:ascii="Calibri" w:hAnsi="Calibri" w:cs="Calibri"/>
          <w:sz w:val="22"/>
          <w:szCs w:val="22"/>
        </w:rPr>
      </w:pPr>
      <w:r w:rsidRPr="00D23DCC">
        <w:rPr>
          <w:rFonts w:ascii="Calibri" w:hAnsi="Calibri" w:cs="Calibri"/>
          <w:sz w:val="22"/>
          <w:szCs w:val="22"/>
        </w:rPr>
        <w:t xml:space="preserve">Informacja prasowa, </w:t>
      </w:r>
      <w:r w:rsidR="00A82829">
        <w:rPr>
          <w:rFonts w:ascii="Calibri" w:hAnsi="Calibri" w:cs="Calibri"/>
          <w:sz w:val="22"/>
          <w:szCs w:val="22"/>
        </w:rPr>
        <w:t>18</w:t>
      </w:r>
      <w:r w:rsidR="00CB3281">
        <w:rPr>
          <w:rFonts w:ascii="Calibri" w:hAnsi="Calibri" w:cs="Calibri"/>
          <w:sz w:val="22"/>
          <w:szCs w:val="22"/>
        </w:rPr>
        <w:t>.10.</w:t>
      </w:r>
      <w:r w:rsidRPr="00D23DCC">
        <w:rPr>
          <w:rFonts w:ascii="Calibri" w:hAnsi="Calibri" w:cs="Calibri"/>
          <w:sz w:val="22"/>
          <w:szCs w:val="22"/>
        </w:rPr>
        <w:t>202</w:t>
      </w:r>
      <w:r w:rsidR="00387577">
        <w:rPr>
          <w:rFonts w:ascii="Calibri" w:hAnsi="Calibri" w:cs="Calibri"/>
          <w:sz w:val="22"/>
          <w:szCs w:val="22"/>
        </w:rPr>
        <w:t>4</w:t>
      </w:r>
    </w:p>
    <w:p w14:paraId="2837DCE1" w14:textId="77777777" w:rsidR="002E3AFC" w:rsidRPr="00B25115" w:rsidRDefault="002E3AFC" w:rsidP="00387577">
      <w:pPr>
        <w:pStyle w:val="gmail-normal0"/>
        <w:spacing w:before="0" w:beforeAutospacing="0"/>
        <w:contextualSpacing/>
        <w:jc w:val="center"/>
        <w:rPr>
          <w:color w:val="000000" w:themeColor="text1"/>
          <w:sz w:val="28"/>
          <w:szCs w:val="28"/>
        </w:rPr>
      </w:pPr>
    </w:p>
    <w:p w14:paraId="3C891D88" w14:textId="19ECDE11" w:rsidR="008C2FF1" w:rsidRPr="00B25115" w:rsidRDefault="008C2FF1" w:rsidP="008C2FF1">
      <w:pPr>
        <w:pStyle w:val="gmail-normal0"/>
        <w:spacing w:before="0" w:beforeAutospacing="0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B25115">
        <w:rPr>
          <w:b/>
          <w:bCs/>
          <w:color w:val="000000" w:themeColor="text1"/>
          <w:sz w:val="28"/>
          <w:szCs w:val="28"/>
        </w:rPr>
        <w:t>Polskie nastolatki przyznają: zdrowie psychiczne jest tak samo ważne jak zdrowie fizyczne.</w:t>
      </w:r>
    </w:p>
    <w:p w14:paraId="74D93CF9" w14:textId="27468272" w:rsidR="000714C3" w:rsidRPr="00B25115" w:rsidRDefault="000714C3" w:rsidP="00387577">
      <w:pPr>
        <w:pStyle w:val="gmail-normal0"/>
        <w:spacing w:before="0" w:beforeAutospacing="0"/>
        <w:contextualSpacing/>
        <w:jc w:val="center"/>
        <w:rPr>
          <w:color w:val="000000" w:themeColor="text1"/>
        </w:rPr>
      </w:pPr>
      <w:r w:rsidRPr="00B25115">
        <w:rPr>
          <w:b/>
          <w:bCs/>
          <w:color w:val="000000" w:themeColor="text1"/>
        </w:rPr>
        <w:t>[</w:t>
      </w:r>
      <w:r w:rsidR="008C2FF1" w:rsidRPr="00B25115">
        <w:rPr>
          <w:b/>
          <w:bCs/>
          <w:color w:val="000000" w:themeColor="text1"/>
        </w:rPr>
        <w:t>najnowsze wyniki badań</w:t>
      </w:r>
      <w:r w:rsidRPr="00B25115">
        <w:rPr>
          <w:b/>
          <w:bCs/>
          <w:color w:val="000000" w:themeColor="text1"/>
        </w:rPr>
        <w:t>]</w:t>
      </w:r>
    </w:p>
    <w:p w14:paraId="149384F3" w14:textId="430D7D30" w:rsidR="000714C3" w:rsidRPr="00B25115" w:rsidRDefault="000714C3" w:rsidP="002169FB">
      <w:pPr>
        <w:pStyle w:val="gmail-normal0"/>
        <w:spacing w:before="0" w:beforeAutospacing="0"/>
        <w:contextualSpacing/>
        <w:jc w:val="both"/>
        <w:rPr>
          <w:color w:val="000000" w:themeColor="text1"/>
        </w:rPr>
      </w:pPr>
    </w:p>
    <w:p w14:paraId="1EFEF99E" w14:textId="1D4AA3AD" w:rsidR="00F22B09" w:rsidRPr="00947EA8" w:rsidRDefault="008C2FF1" w:rsidP="00947EA8">
      <w:pPr>
        <w:pStyle w:val="gmail-normal0"/>
        <w:spacing w:before="0"/>
        <w:contextualSpacing/>
        <w:jc w:val="both"/>
        <w:rPr>
          <w:i/>
          <w:iCs/>
          <w:color w:val="000000" w:themeColor="text1"/>
        </w:rPr>
      </w:pPr>
      <w:r w:rsidRPr="00B25115">
        <w:rPr>
          <w:b/>
          <w:bCs/>
          <w:color w:val="000000" w:themeColor="text1"/>
        </w:rPr>
        <w:t>Aż 73% nastolatków uważa, że zdrowie psychiczne jest tak samo ważne jak zdrowie fizyczne. Dla 22% zdrowie psychiczne</w:t>
      </w:r>
      <w:r w:rsidR="00A133F2" w:rsidRPr="00B25115">
        <w:rPr>
          <w:b/>
          <w:bCs/>
          <w:color w:val="000000" w:themeColor="text1"/>
        </w:rPr>
        <w:t xml:space="preserve"> jest nawet ważniejsze</w:t>
      </w:r>
      <w:r w:rsidRPr="00B25115">
        <w:rPr>
          <w:b/>
          <w:bCs/>
          <w:color w:val="000000" w:themeColor="text1"/>
        </w:rPr>
        <w:t xml:space="preserve">, wynika z badania przeprowadzonego z okazji Światowego Dnia Zdrowia Psychicznego w ramach programu „POLećmy ze </w:t>
      </w:r>
      <w:proofErr w:type="gramStart"/>
      <w:r w:rsidRPr="00B25115">
        <w:rPr>
          <w:b/>
          <w:bCs/>
          <w:color w:val="000000" w:themeColor="text1"/>
        </w:rPr>
        <w:t>wsparciem”*</w:t>
      </w:r>
      <w:proofErr w:type="gramEnd"/>
      <w:r w:rsidRPr="00B25115">
        <w:rPr>
          <w:b/>
          <w:bCs/>
          <w:color w:val="000000" w:themeColor="text1"/>
        </w:rPr>
        <w:t xml:space="preserve">. Jednocześnie niemal 40% zgadza się ze stwierdzeniem „co mnie nie </w:t>
      </w:r>
      <w:r w:rsidRPr="00BB0032">
        <w:rPr>
          <w:b/>
          <w:bCs/>
          <w:color w:val="000000" w:themeColor="text1"/>
        </w:rPr>
        <w:t>zabije, to mnie wzmocni”</w:t>
      </w:r>
      <w:r w:rsidR="00BB0032" w:rsidRPr="00BB0032">
        <w:rPr>
          <w:b/>
          <w:bCs/>
          <w:color w:val="000000" w:themeColor="text1"/>
        </w:rPr>
        <w:t xml:space="preserve">, a ponad 80% nastolatków przyznaje, że zdarza się im ukrywać uczucia przed otoczeniem. </w:t>
      </w:r>
      <w:r w:rsidR="00F22B09" w:rsidRPr="00B25115">
        <w:rPr>
          <w:b/>
          <w:bCs/>
          <w:color w:val="000000" w:themeColor="text1"/>
        </w:rPr>
        <w:t>Jak możemy wspierać młodych ludzi w budowaniu odporności psychicznej?</w:t>
      </w:r>
    </w:p>
    <w:p w14:paraId="4F2E2708" w14:textId="15D76192" w:rsidR="008C2FF1" w:rsidRPr="00B25115" w:rsidRDefault="00F22B09" w:rsidP="008C2FF1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B25115">
        <w:rPr>
          <w:rFonts w:ascii="Calibri" w:hAnsi="Calibri" w:cs="Calibri"/>
          <w:color w:val="000000" w:themeColor="text1"/>
          <w:sz w:val="22"/>
          <w:szCs w:val="22"/>
        </w:rPr>
        <w:t>Budujące są wyniki badań wskazujące, że p</w:t>
      </w:r>
      <w:r w:rsidR="008C2FF1" w:rsidRPr="00B25115">
        <w:rPr>
          <w:rFonts w:ascii="Calibri" w:hAnsi="Calibri" w:cs="Calibri"/>
          <w:color w:val="000000" w:themeColor="text1"/>
          <w:sz w:val="22"/>
          <w:szCs w:val="22"/>
        </w:rPr>
        <w:t>olskie nastolatki są świadome odczuwanych emocji i potrafią je nazwać. Ponad połowa (53%) zawsze</w:t>
      </w:r>
      <w:r w:rsidR="00E73CE4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8C2FF1" w:rsidRPr="00B25115">
        <w:rPr>
          <w:rFonts w:ascii="Calibri" w:hAnsi="Calibri" w:cs="Calibri"/>
          <w:color w:val="000000" w:themeColor="text1"/>
          <w:sz w:val="22"/>
          <w:szCs w:val="22"/>
        </w:rPr>
        <w:t xml:space="preserve"> bądź często zastanawia się nad własnymi uczuciami, jedynie 7% je ignoruje. </w:t>
      </w:r>
      <w:r w:rsidRPr="00B25115">
        <w:rPr>
          <w:rFonts w:ascii="Calibri" w:hAnsi="Calibri" w:cs="Calibri"/>
          <w:color w:val="000000" w:themeColor="text1"/>
          <w:sz w:val="22"/>
          <w:szCs w:val="22"/>
        </w:rPr>
        <w:t>Jednak temat jest bardziej złożony, a potrzeba psychoedukacji niezwykle potrzebna.</w:t>
      </w:r>
    </w:p>
    <w:p w14:paraId="29FAF47A" w14:textId="2B780EF4" w:rsidR="00F22B09" w:rsidRPr="00B25115" w:rsidRDefault="00F22B09" w:rsidP="008C2FF1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B25115">
        <w:rPr>
          <w:rFonts w:ascii="Calibri" w:hAnsi="Calibri" w:cs="Calibri"/>
          <w:b/>
          <w:bCs/>
          <w:color w:val="000000" w:themeColor="text1"/>
          <w:sz w:val="28"/>
          <w:szCs w:val="28"/>
        </w:rPr>
        <w:t>Między deklaracjami a rzeczywistością</w:t>
      </w:r>
    </w:p>
    <w:p w14:paraId="7B4F6219" w14:textId="552ABA87" w:rsidR="00BC65AD" w:rsidRPr="00B25115" w:rsidRDefault="00F22B09" w:rsidP="00F22B09">
      <w:pPr>
        <w:pStyle w:val="gmail-normal0"/>
        <w:spacing w:before="0" w:beforeAutospacing="0"/>
        <w:contextualSpacing/>
        <w:jc w:val="both"/>
        <w:rPr>
          <w:color w:val="000000" w:themeColor="text1"/>
        </w:rPr>
      </w:pPr>
      <w:r w:rsidRPr="00B25115">
        <w:rPr>
          <w:color w:val="000000" w:themeColor="text1"/>
        </w:rPr>
        <w:t>Z badań wyłania się obraz samotności młodych ludzi.</w:t>
      </w:r>
      <w:r w:rsidR="00BC65AD" w:rsidRPr="00B25115">
        <w:rPr>
          <w:color w:val="000000" w:themeColor="text1"/>
        </w:rPr>
        <w:t xml:space="preserve"> Wprawdzie </w:t>
      </w:r>
      <w:proofErr w:type="spellStart"/>
      <w:r w:rsidR="00BC65AD" w:rsidRPr="00B25115">
        <w:rPr>
          <w:color w:val="000000" w:themeColor="text1"/>
        </w:rPr>
        <w:t>Zetki</w:t>
      </w:r>
      <w:proofErr w:type="spellEnd"/>
      <w:r w:rsidR="00BC65AD" w:rsidRPr="00B25115">
        <w:rPr>
          <w:color w:val="000000" w:themeColor="text1"/>
        </w:rPr>
        <w:t xml:space="preserve"> najczęściej odczuwają radość (65%), a także złość (47%), co </w:t>
      </w:r>
      <w:r w:rsidR="00514275">
        <w:rPr>
          <w:color w:val="000000" w:themeColor="text1"/>
        </w:rPr>
        <w:t>jest naturalne dla dorastających</w:t>
      </w:r>
      <w:r w:rsidR="00BC65AD" w:rsidRPr="00B25115">
        <w:rPr>
          <w:color w:val="000000" w:themeColor="text1"/>
        </w:rPr>
        <w:t>, ale samotność wskazuje co trzecia osoba. Co czwartej towarzyszy poczucie winy.</w:t>
      </w:r>
    </w:p>
    <w:p w14:paraId="610CADF6" w14:textId="64B53C7D" w:rsidR="001E05EB" w:rsidRPr="00B25115" w:rsidRDefault="00F22B09" w:rsidP="00F22B09">
      <w:pPr>
        <w:pStyle w:val="gmail-normal0"/>
        <w:spacing w:before="0" w:beforeAutospacing="0"/>
        <w:contextualSpacing/>
        <w:jc w:val="both"/>
        <w:rPr>
          <w:color w:val="000000" w:themeColor="text1"/>
        </w:rPr>
      </w:pPr>
      <w:r w:rsidRPr="00B25115">
        <w:rPr>
          <w:color w:val="000000" w:themeColor="text1"/>
        </w:rPr>
        <w:t xml:space="preserve">Niepokojące są dane, które pokazują, że w trudnych sytuacjach </w:t>
      </w:r>
      <w:r w:rsidR="001E05EB" w:rsidRPr="00B25115">
        <w:rPr>
          <w:color w:val="000000" w:themeColor="text1"/>
        </w:rPr>
        <w:t>33</w:t>
      </w:r>
      <w:r w:rsidRPr="00B25115">
        <w:rPr>
          <w:color w:val="000000" w:themeColor="text1"/>
        </w:rPr>
        <w:t>% ucieka w świat gier komputerowych</w:t>
      </w:r>
      <w:r w:rsidR="001E05EB" w:rsidRPr="00B25115">
        <w:rPr>
          <w:color w:val="000000" w:themeColor="text1"/>
        </w:rPr>
        <w:t>. Zdecydowanie częściej robią to chłopcy</w:t>
      </w:r>
      <w:r w:rsidR="002F4038" w:rsidRPr="00B25115">
        <w:rPr>
          <w:color w:val="000000" w:themeColor="text1"/>
        </w:rPr>
        <w:t xml:space="preserve">. </w:t>
      </w:r>
      <w:r w:rsidR="001E05EB" w:rsidRPr="00B25115">
        <w:rPr>
          <w:color w:val="000000" w:themeColor="text1"/>
        </w:rPr>
        <w:t>Młodzież w chwilach słabości</w:t>
      </w:r>
      <w:r w:rsidR="00A133F2" w:rsidRPr="00B25115">
        <w:rPr>
          <w:color w:val="000000" w:themeColor="text1"/>
        </w:rPr>
        <w:t xml:space="preserve"> zatapia się w muzyce </w:t>
      </w:r>
      <w:r w:rsidR="001E05EB" w:rsidRPr="00B25115">
        <w:rPr>
          <w:color w:val="000000" w:themeColor="text1"/>
        </w:rPr>
        <w:t>– pomaga ona zarówno podczas smutku (61%), jak i napadów złości (59%). Tylko nieliczni myślą wtedy o rozmowie z rodzicami (12%)</w:t>
      </w:r>
      <w:r w:rsidR="00883CDB" w:rsidRPr="00B25115">
        <w:rPr>
          <w:color w:val="000000" w:themeColor="text1"/>
        </w:rPr>
        <w:t>.</w:t>
      </w:r>
    </w:p>
    <w:p w14:paraId="1697E27C" w14:textId="6A6BB6DE" w:rsidR="00BC65AD" w:rsidRPr="00B25115" w:rsidRDefault="004126AC" w:rsidP="002451F3">
      <w:pPr>
        <w:pStyle w:val="gmail-normal0"/>
        <w:spacing w:before="0" w:before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="002F4038" w:rsidRPr="00B25115">
        <w:rPr>
          <w:color w:val="000000" w:themeColor="text1"/>
        </w:rPr>
        <w:t xml:space="preserve">ż 81% nastolatków przyznaje, że zdarza się im ukrywać uczucia przed otoczeniem. Powody? </w:t>
      </w:r>
      <w:r w:rsidR="002451F3" w:rsidRPr="00B25115">
        <w:rPr>
          <w:color w:val="000000" w:themeColor="text1"/>
        </w:rPr>
        <w:t xml:space="preserve">Co trzeci młody człowiek </w:t>
      </w:r>
      <w:r w:rsidR="002F4038" w:rsidRPr="00B25115">
        <w:rPr>
          <w:color w:val="000000" w:themeColor="text1"/>
        </w:rPr>
        <w:t xml:space="preserve">(36%) </w:t>
      </w:r>
      <w:r w:rsidR="002451F3" w:rsidRPr="00B25115">
        <w:rPr>
          <w:color w:val="000000" w:themeColor="text1"/>
        </w:rPr>
        <w:t>nie chce zamartwiać innych, a co czwarty (24%) obawia się negatywnej oceny.</w:t>
      </w:r>
    </w:p>
    <w:p w14:paraId="6625CFBA" w14:textId="3597074B" w:rsidR="002451F3" w:rsidRDefault="00BC65AD" w:rsidP="002451F3">
      <w:pPr>
        <w:pStyle w:val="gmail-normal0"/>
        <w:spacing w:before="0" w:beforeAutospacing="0"/>
        <w:contextualSpacing/>
        <w:jc w:val="both"/>
        <w:rPr>
          <w:i/>
          <w:iCs/>
          <w:color w:val="000000" w:themeColor="text1"/>
        </w:rPr>
      </w:pPr>
      <w:r w:rsidRPr="00B25115">
        <w:rPr>
          <w:color w:val="000000" w:themeColor="text1"/>
        </w:rPr>
        <w:t xml:space="preserve">W niełatwych sytuacjach młodzi szukają wsparcia w przyjaciołach bądź bliskich osobach (50%), jak również w rodzinie (31%). Około 27% młodych ludzi radzi sobie zupełnie samodzielnie. </w:t>
      </w:r>
    </w:p>
    <w:p w14:paraId="5AE212EF" w14:textId="77777777" w:rsidR="008D5C30" w:rsidRPr="00BB0032" w:rsidRDefault="008D5C30" w:rsidP="002451F3">
      <w:pPr>
        <w:pStyle w:val="gmail-normal0"/>
        <w:spacing w:before="0" w:beforeAutospacing="0"/>
        <w:contextualSpacing/>
        <w:jc w:val="both"/>
        <w:rPr>
          <w:i/>
          <w:iCs/>
          <w:color w:val="00B050"/>
        </w:rPr>
      </w:pPr>
    </w:p>
    <w:p w14:paraId="6BA4C729" w14:textId="7A81C249" w:rsidR="008D5C30" w:rsidRPr="00C00D51" w:rsidRDefault="008D5C30" w:rsidP="002451F3">
      <w:pPr>
        <w:pStyle w:val="gmail-normal0"/>
        <w:spacing w:before="0" w:beforeAutospacing="0"/>
        <w:contextualSpacing/>
        <w:jc w:val="both"/>
        <w:rPr>
          <w:i/>
          <w:iCs/>
          <w:color w:val="000000" w:themeColor="text1"/>
        </w:rPr>
      </w:pPr>
      <w:r w:rsidRPr="00C00D51">
        <w:rPr>
          <w:i/>
          <w:iCs/>
          <w:color w:val="000000" w:themeColor="text1"/>
        </w:rPr>
        <w:t xml:space="preserve">-Młode osoby mogą czuć, że przyznanie się do złego samopoczucia psychicznego mówi o słabości. Ważne jest podkreślenie, że sięganie po pomoc wcale nie świadczy o nas źle, a powiedzenie bliskiej osobie otwarcie o tym jak się czujemy czasem może nawet uratować nam życie - </w:t>
      </w:r>
      <w:r w:rsidR="00BB0032" w:rsidRPr="00C00D51">
        <w:rPr>
          <w:color w:val="000000" w:themeColor="text1"/>
        </w:rPr>
        <w:t xml:space="preserve">mówi </w:t>
      </w:r>
      <w:proofErr w:type="spellStart"/>
      <w:r w:rsidR="00BB0032" w:rsidRPr="00C00D51">
        <w:rPr>
          <w:color w:val="000000" w:themeColor="text1"/>
        </w:rPr>
        <w:t>Yuliia</w:t>
      </w:r>
      <w:proofErr w:type="spellEnd"/>
      <w:r w:rsidR="00BB0032" w:rsidRPr="00C00D51">
        <w:rPr>
          <w:color w:val="000000" w:themeColor="text1"/>
        </w:rPr>
        <w:t xml:space="preserve"> </w:t>
      </w:r>
      <w:proofErr w:type="spellStart"/>
      <w:r w:rsidR="00BB0032" w:rsidRPr="00C00D51">
        <w:rPr>
          <w:color w:val="000000" w:themeColor="text1"/>
        </w:rPr>
        <w:t>Tkachuk</w:t>
      </w:r>
      <w:proofErr w:type="spellEnd"/>
      <w:r w:rsidR="00BB0032" w:rsidRPr="00C00D51">
        <w:rPr>
          <w:color w:val="000000" w:themeColor="text1"/>
        </w:rPr>
        <w:t xml:space="preserve"> - ekspertka merytoryczna programu Pajacyk Pomoc Psychospołeczna.</w:t>
      </w:r>
    </w:p>
    <w:p w14:paraId="7CC2AB44" w14:textId="77777777" w:rsidR="00646FEF" w:rsidRPr="00B25115" w:rsidRDefault="00646FEF" w:rsidP="00646FEF">
      <w:pPr>
        <w:pStyle w:val="gmail-normal0"/>
        <w:spacing w:before="0" w:beforeAutospacing="0"/>
        <w:contextualSpacing/>
        <w:jc w:val="both"/>
        <w:rPr>
          <w:color w:val="000000" w:themeColor="text1"/>
        </w:rPr>
      </w:pPr>
    </w:p>
    <w:p w14:paraId="5A75F89C" w14:textId="3EF50902" w:rsidR="00BC65AD" w:rsidRPr="00B25115" w:rsidRDefault="00B25115" w:rsidP="00646FEF">
      <w:pPr>
        <w:pStyle w:val="gmail-normal0"/>
        <w:spacing w:before="0" w:beforeAutospacing="0"/>
        <w:contextualSpacing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Empatia dla wybranych</w:t>
      </w:r>
    </w:p>
    <w:p w14:paraId="702E127A" w14:textId="77777777" w:rsidR="00B25115" w:rsidRPr="00B25115" w:rsidRDefault="00B25115" w:rsidP="00646FEF">
      <w:pPr>
        <w:pStyle w:val="gmail-normal0"/>
        <w:spacing w:before="0" w:beforeAutospacing="0"/>
        <w:contextualSpacing/>
        <w:jc w:val="both"/>
        <w:rPr>
          <w:b/>
          <w:bCs/>
          <w:color w:val="000000" w:themeColor="text1"/>
        </w:rPr>
      </w:pPr>
    </w:p>
    <w:p w14:paraId="2C6CCC48" w14:textId="6342A0F6" w:rsidR="002F4038" w:rsidRDefault="00BC65AD" w:rsidP="00646FEF">
      <w:pPr>
        <w:pStyle w:val="gmail-normal0"/>
        <w:spacing w:before="0" w:beforeAutospacing="0"/>
        <w:contextualSpacing/>
        <w:jc w:val="both"/>
        <w:rPr>
          <w:color w:val="000000" w:themeColor="text1"/>
        </w:rPr>
      </w:pPr>
      <w:r w:rsidRPr="00B25115">
        <w:rPr>
          <w:color w:val="000000" w:themeColor="text1"/>
        </w:rPr>
        <w:t>Okazuje się, że co trzeci nastolatek (33%) często znajduje się w sytuacji, gdy nie wie</w:t>
      </w:r>
      <w:r w:rsidR="00B25115" w:rsidRPr="00B25115">
        <w:rPr>
          <w:color w:val="000000" w:themeColor="text1"/>
        </w:rPr>
        <w:t>,</w:t>
      </w:r>
      <w:r w:rsidRPr="00B25115">
        <w:rPr>
          <w:color w:val="000000" w:themeColor="text1"/>
        </w:rPr>
        <w:t xml:space="preserve"> jak się zachować i co czuć. Jednocześnie 29% uważa się za osoby empatyczne, które potrafią rozpoznać stany emocjonalne innych </w:t>
      </w:r>
      <w:r w:rsidR="004126AC">
        <w:rPr>
          <w:color w:val="000000" w:themeColor="text1"/>
        </w:rPr>
        <w:t xml:space="preserve">i </w:t>
      </w:r>
      <w:r w:rsidR="00B25115" w:rsidRPr="00B25115">
        <w:rPr>
          <w:color w:val="000000" w:themeColor="text1"/>
        </w:rPr>
        <w:t>reagować na nie.</w:t>
      </w:r>
      <w:r w:rsidR="004126AC">
        <w:rPr>
          <w:color w:val="000000" w:themeColor="text1"/>
        </w:rPr>
        <w:t xml:space="preserve"> Jednak to działanie </w:t>
      </w:r>
      <w:r w:rsidR="002F4038" w:rsidRPr="00B25115">
        <w:rPr>
          <w:color w:val="000000" w:themeColor="text1"/>
        </w:rPr>
        <w:t>uzależnion</w:t>
      </w:r>
      <w:r w:rsidR="004126AC">
        <w:rPr>
          <w:color w:val="000000" w:themeColor="text1"/>
        </w:rPr>
        <w:t>e</w:t>
      </w:r>
      <w:r w:rsidR="002F4038" w:rsidRPr="00B25115">
        <w:rPr>
          <w:color w:val="000000" w:themeColor="text1"/>
        </w:rPr>
        <w:t xml:space="preserve"> jest nie tylko od emocji z jaką </w:t>
      </w:r>
      <w:r w:rsidR="002F4038" w:rsidRPr="00B25115">
        <w:rPr>
          <w:color w:val="000000" w:themeColor="text1"/>
        </w:rPr>
        <w:lastRenderedPageBreak/>
        <w:t>mają do czynienia, ale także od relacji z daną osobą. W sytuacjach konfliktowych 28% nastolatków wybiera ignorancję, a 23% nie bardzo wie, jakie zachowanie byłoby właściwe.</w:t>
      </w:r>
      <w:r w:rsidR="005B2CF3" w:rsidRPr="00B25115">
        <w:rPr>
          <w:color w:val="000000" w:themeColor="text1"/>
        </w:rPr>
        <w:t xml:space="preserve"> </w:t>
      </w:r>
    </w:p>
    <w:p w14:paraId="3AAC362E" w14:textId="77777777" w:rsidR="00BB0032" w:rsidRDefault="00BB0032" w:rsidP="00646FEF">
      <w:pPr>
        <w:pStyle w:val="gmail-normal0"/>
        <w:spacing w:before="0" w:beforeAutospacing="0"/>
        <w:contextualSpacing/>
        <w:jc w:val="both"/>
        <w:rPr>
          <w:color w:val="000000" w:themeColor="text1"/>
        </w:rPr>
      </w:pPr>
    </w:p>
    <w:p w14:paraId="5D03F100" w14:textId="0A82253D" w:rsidR="00BB0032" w:rsidRPr="00C94B29" w:rsidRDefault="00BB0032" w:rsidP="00646FEF">
      <w:pPr>
        <w:pStyle w:val="gmail-normal0"/>
        <w:spacing w:before="0" w:beforeAutospacing="0"/>
        <w:contextualSpacing/>
        <w:jc w:val="both"/>
        <w:rPr>
          <w:color w:val="000000" w:themeColor="text1"/>
        </w:rPr>
      </w:pPr>
      <w:r w:rsidRPr="00C94B29">
        <w:rPr>
          <w:i/>
          <w:iCs/>
          <w:color w:val="000000" w:themeColor="text1"/>
        </w:rPr>
        <w:t>- Badania pokazują jak wiele jeszcze zostało do zrobienia przez nas, dorosłych w kontekście wagi zdrowia psychicznego, rozpoznawania emocji czy empatii. Młodzi wprawdzie są bardzo świadomi znaczenia dobrostanu, ale często nie są wyposażeni w wiedzę, jak do niego dążyć, jak o emocjach rozmawiać „tak naprawdę”</w:t>
      </w:r>
      <w:r w:rsidR="00C45A6B" w:rsidRPr="00C94B29">
        <w:rPr>
          <w:i/>
          <w:iCs/>
          <w:color w:val="000000" w:themeColor="text1"/>
        </w:rPr>
        <w:t xml:space="preserve"> i jak reagować na emocje innych</w:t>
      </w:r>
      <w:r w:rsidRPr="00C94B29">
        <w:rPr>
          <w:i/>
          <w:iCs/>
          <w:color w:val="000000" w:themeColor="text1"/>
        </w:rPr>
        <w:t xml:space="preserve">. To rola nas, dorosłych, by o edukację na temat emocji zadbać – </w:t>
      </w:r>
      <w:r w:rsidRPr="00C94B29">
        <w:rPr>
          <w:color w:val="000000" w:themeColor="text1"/>
        </w:rPr>
        <w:t>podsumowuje Sylwia Wyszyńska (pedagog specjalny, terapeuta) na co dzień pracujący z młodzieżą w sieci szkół TEB Edukacja.</w:t>
      </w:r>
    </w:p>
    <w:p w14:paraId="620C9BDE" w14:textId="6C5CE94A" w:rsidR="008C2FF1" w:rsidRPr="00B25115" w:rsidRDefault="002451F3" w:rsidP="00D64F63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B25115">
        <w:rPr>
          <w:rFonts w:ascii="Calibri" w:hAnsi="Calibri" w:cs="Calibri"/>
          <w:b/>
          <w:bCs/>
          <w:color w:val="000000" w:themeColor="text1"/>
          <w:sz w:val="28"/>
          <w:szCs w:val="28"/>
        </w:rPr>
        <w:t>Wytyczajmy kierunki</w:t>
      </w:r>
    </w:p>
    <w:p w14:paraId="71FF3961" w14:textId="491679C2" w:rsidR="00646FEF" w:rsidRPr="00B25115" w:rsidRDefault="002451F3" w:rsidP="00646FEF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B25115">
        <w:rPr>
          <w:rFonts w:ascii="Calibri" w:hAnsi="Calibri" w:cs="Calibri"/>
          <w:color w:val="000000" w:themeColor="text1"/>
          <w:sz w:val="22"/>
          <w:szCs w:val="22"/>
        </w:rPr>
        <w:t xml:space="preserve">Nie da się przeżyć emocji za innych. To, co mogą zrobić dorośli, to </w:t>
      </w:r>
      <w:r w:rsidR="00A133F2" w:rsidRPr="00B25115">
        <w:rPr>
          <w:rFonts w:ascii="Calibri" w:hAnsi="Calibri" w:cs="Calibri"/>
          <w:color w:val="000000" w:themeColor="text1"/>
          <w:sz w:val="22"/>
          <w:szCs w:val="22"/>
        </w:rPr>
        <w:t>m.in. pokazać narzędzia.</w:t>
      </w:r>
      <w:r w:rsidRPr="00B2511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82891" w:rsidRPr="00B25115">
        <w:rPr>
          <w:rFonts w:ascii="Calibri" w:hAnsi="Calibri" w:cs="Calibri"/>
          <w:color w:val="000000" w:themeColor="text1"/>
          <w:sz w:val="22"/>
          <w:szCs w:val="22"/>
        </w:rPr>
        <w:t xml:space="preserve">Dlatego Polska Akcja Humanitarna we współpracy z </w:t>
      </w:r>
      <w:r w:rsidR="00A133F2" w:rsidRPr="00B25115">
        <w:rPr>
          <w:rFonts w:ascii="Calibri" w:hAnsi="Calibri" w:cs="Calibri"/>
          <w:color w:val="000000" w:themeColor="text1"/>
          <w:sz w:val="22"/>
          <w:szCs w:val="22"/>
        </w:rPr>
        <w:t xml:space="preserve">producentem papieru </w:t>
      </w:r>
      <w:r w:rsidR="00382891" w:rsidRPr="00B25115">
        <w:rPr>
          <w:rFonts w:ascii="Calibri" w:hAnsi="Calibri" w:cs="Calibri"/>
          <w:color w:val="000000" w:themeColor="text1"/>
          <w:sz w:val="22"/>
          <w:szCs w:val="22"/>
        </w:rPr>
        <w:t xml:space="preserve">POL opracowała specjalne „Karty </w:t>
      </w:r>
      <w:proofErr w:type="spellStart"/>
      <w:r w:rsidR="00382891" w:rsidRPr="00B25115">
        <w:rPr>
          <w:rFonts w:ascii="Calibri" w:hAnsi="Calibri" w:cs="Calibri"/>
          <w:color w:val="000000" w:themeColor="text1"/>
          <w:sz w:val="22"/>
          <w:szCs w:val="22"/>
        </w:rPr>
        <w:t>EmocJA</w:t>
      </w:r>
      <w:proofErr w:type="spellEnd"/>
      <w:r w:rsidR="00382891" w:rsidRPr="00B25115">
        <w:rPr>
          <w:rFonts w:ascii="Calibri" w:hAnsi="Calibri" w:cs="Calibri"/>
          <w:color w:val="000000" w:themeColor="text1"/>
          <w:sz w:val="22"/>
          <w:szCs w:val="22"/>
        </w:rPr>
        <w:t>”</w:t>
      </w:r>
      <w:r w:rsidR="007A0935" w:rsidRPr="00B25115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382891" w:rsidRPr="00B25115">
        <w:rPr>
          <w:rFonts w:ascii="Calibri" w:hAnsi="Calibri" w:cs="Calibri"/>
          <w:color w:val="000000" w:themeColor="text1"/>
          <w:sz w:val="22"/>
          <w:szCs w:val="22"/>
        </w:rPr>
        <w:t>które pomogą zarówno pedagogom jak i opiekunom rozmawiać z młodzieżą o emocjach</w:t>
      </w:r>
      <w:r w:rsidR="002B7B3F" w:rsidRPr="00B25115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8A77762" w14:textId="0E25E7FE" w:rsidR="004463BD" w:rsidRPr="00B25115" w:rsidRDefault="004463BD" w:rsidP="00D64F63">
      <w:pPr>
        <w:pStyle w:val="gmail-normal0"/>
        <w:spacing w:before="0" w:beforeAutospacing="0"/>
        <w:contextualSpacing/>
        <w:jc w:val="both"/>
        <w:rPr>
          <w:i/>
          <w:iCs/>
          <w:color w:val="000000" w:themeColor="text1"/>
        </w:rPr>
      </w:pPr>
      <w:r w:rsidRPr="00B25115">
        <w:rPr>
          <w:color w:val="000000" w:themeColor="text1"/>
        </w:rPr>
        <w:t xml:space="preserve">Zestaw składa się z 10 kart, dotyczących takich emocji jak smutek, wstyd, złość czy strach. Są uzupełnione o praktyczne wskazówki dotyczące tego, jak sobie z nimi radzić i jak prosić o pomoc. Karty mają atrakcyjną formę i sprawdzą się zarówno w pracy indywidualnej, jak i z bliską osobą. </w:t>
      </w:r>
    </w:p>
    <w:p w14:paraId="3C009838" w14:textId="77777777" w:rsidR="00F049E3" w:rsidRDefault="00F049E3" w:rsidP="00D64F63">
      <w:pPr>
        <w:pStyle w:val="gmail-normal0"/>
        <w:spacing w:before="0" w:beforeAutospacing="0"/>
        <w:contextualSpacing/>
        <w:jc w:val="both"/>
        <w:rPr>
          <w:rFonts w:eastAsia="Arial Unicode MS"/>
          <w:color w:val="00B050"/>
          <w:bdr w:val="nil"/>
        </w:rPr>
      </w:pPr>
    </w:p>
    <w:p w14:paraId="0F7D85EE" w14:textId="35550D7E" w:rsidR="00F049E3" w:rsidRPr="00F049E3" w:rsidRDefault="00F049E3" w:rsidP="00D64F63">
      <w:pPr>
        <w:pStyle w:val="gmail-normal0"/>
        <w:spacing w:before="0" w:beforeAutospacing="0"/>
        <w:contextualSpacing/>
        <w:jc w:val="both"/>
        <w:rPr>
          <w:rFonts w:eastAsia="Arial Unicode MS"/>
          <w:color w:val="000000" w:themeColor="text1"/>
          <w:bdr w:val="nil"/>
        </w:rPr>
      </w:pPr>
      <w:r w:rsidRPr="00F049E3">
        <w:rPr>
          <w:rFonts w:eastAsia="Arial Unicode MS"/>
          <w:color w:val="000000" w:themeColor="text1"/>
          <w:bdr w:val="nil"/>
        </w:rPr>
        <w:t xml:space="preserve">- </w:t>
      </w:r>
      <w:r w:rsidRPr="00F049E3">
        <w:rPr>
          <w:rFonts w:eastAsia="Arial Unicode MS"/>
          <w:i/>
          <w:iCs/>
          <w:color w:val="000000" w:themeColor="text1"/>
          <w:bdr w:val="nil"/>
        </w:rPr>
        <w:t>Karty stworzyliśmy na bazie doświadczeń z 3 lat programu Pajacyk Pomoc Psychospołeczna. Wierzymy, że to materiał, który świetnie sprawdzi się zarówno w samodzielnej pracy, jak i w trakcie warsztatów</w:t>
      </w:r>
      <w:r w:rsidRPr="00F049E3">
        <w:rPr>
          <w:rFonts w:eastAsia="Arial Unicode MS"/>
          <w:color w:val="000000" w:themeColor="text1"/>
          <w:bdr w:val="nil"/>
        </w:rPr>
        <w:t xml:space="preserve"> - mówi Julia Włodarska - koordynatorka programu Pajacyk Pomoc Psychospołeczna.</w:t>
      </w:r>
    </w:p>
    <w:p w14:paraId="6FFEF072" w14:textId="77777777" w:rsidR="00A74C73" w:rsidRPr="00B25115" w:rsidRDefault="00A74C73" w:rsidP="00D64F63">
      <w:pPr>
        <w:pStyle w:val="gmail-normal0"/>
        <w:spacing w:before="0" w:beforeAutospacing="0" w:after="0" w:afterAutospacing="0"/>
        <w:contextualSpacing/>
        <w:jc w:val="both"/>
        <w:rPr>
          <w:rFonts w:eastAsia="Arial Unicode MS"/>
          <w:color w:val="000000" w:themeColor="text1"/>
          <w:bdr w:val="nil"/>
        </w:rPr>
      </w:pPr>
    </w:p>
    <w:p w14:paraId="3F13DD55" w14:textId="56E7EC1E" w:rsidR="009860D4" w:rsidRPr="00B25115" w:rsidRDefault="00AB7D66" w:rsidP="00D64F63">
      <w:pPr>
        <w:pStyle w:val="gmail-normal0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25115">
        <w:rPr>
          <w:color w:val="000000" w:themeColor="text1"/>
        </w:rPr>
        <w:t xml:space="preserve">Karty </w:t>
      </w:r>
      <w:proofErr w:type="spellStart"/>
      <w:r w:rsidR="00F2381B" w:rsidRPr="00B25115">
        <w:rPr>
          <w:color w:val="000000" w:themeColor="text1"/>
        </w:rPr>
        <w:t>EmocJA</w:t>
      </w:r>
      <w:proofErr w:type="spellEnd"/>
      <w:r w:rsidR="009860D4" w:rsidRPr="00B25115">
        <w:rPr>
          <w:color w:val="000000" w:themeColor="text1"/>
        </w:rPr>
        <w:t xml:space="preserve"> oraz badanie </w:t>
      </w:r>
      <w:r w:rsidR="00D64F63" w:rsidRPr="00B25115">
        <w:rPr>
          <w:color w:val="000000" w:themeColor="text1"/>
        </w:rPr>
        <w:t xml:space="preserve">świadomości emocji wśród nastolatków </w:t>
      </w:r>
      <w:r w:rsidR="009860D4" w:rsidRPr="00B25115">
        <w:rPr>
          <w:color w:val="000000" w:themeColor="text1"/>
        </w:rPr>
        <w:t>są elementami kolejnej odsłony kampanii „POLećmy ze wsparciem”</w:t>
      </w:r>
      <w:r w:rsidR="005361F8" w:rsidRPr="00B25115">
        <w:rPr>
          <w:color w:val="000000" w:themeColor="text1"/>
        </w:rPr>
        <w:t xml:space="preserve"> realizowanej przez POL, przy zaangażowaniu Polskiej Akcji Humanitarnej</w:t>
      </w:r>
      <w:r w:rsidR="009860D4" w:rsidRPr="00B25115">
        <w:rPr>
          <w:color w:val="000000" w:themeColor="text1"/>
        </w:rPr>
        <w:t xml:space="preserve">. POL oprócz działań na rzecz zwiększenia świadomości na temat zdrowia psychicznego, wspiera </w:t>
      </w:r>
      <w:r w:rsidR="005361F8" w:rsidRPr="00B25115">
        <w:rPr>
          <w:color w:val="000000" w:themeColor="text1"/>
        </w:rPr>
        <w:t xml:space="preserve">PAH </w:t>
      </w:r>
      <w:r w:rsidR="009860D4" w:rsidRPr="00B25115">
        <w:rPr>
          <w:color w:val="000000" w:themeColor="text1"/>
        </w:rPr>
        <w:t xml:space="preserve">także finansowo. W tym roku już po raz kolejny przekazał 100.000 PLN na rzecz </w:t>
      </w:r>
      <w:r w:rsidR="007A0935" w:rsidRPr="00B25115">
        <w:rPr>
          <w:color w:val="000000" w:themeColor="text1"/>
        </w:rPr>
        <w:t>programu</w:t>
      </w:r>
      <w:r w:rsidR="009860D4" w:rsidRPr="00B25115">
        <w:rPr>
          <w:color w:val="000000" w:themeColor="text1"/>
        </w:rPr>
        <w:t xml:space="preserve"> Pajacyk</w:t>
      </w:r>
      <w:r w:rsidR="007A0935" w:rsidRPr="00B25115">
        <w:rPr>
          <w:color w:val="000000" w:themeColor="text1"/>
        </w:rPr>
        <w:t xml:space="preserve"> </w:t>
      </w:r>
      <w:r w:rsidR="009860D4" w:rsidRPr="00B25115">
        <w:rPr>
          <w:color w:val="000000" w:themeColor="text1"/>
        </w:rPr>
        <w:t>Pomoc Psychospołeczna, która wspiera różne formy zajęć psychoterapeutycznych dla dzieci i młodzieży w wieku 6-18 lat</w:t>
      </w:r>
      <w:r w:rsidR="00F963CE" w:rsidRPr="00B25115">
        <w:rPr>
          <w:color w:val="000000" w:themeColor="text1"/>
        </w:rPr>
        <w:t>, tym samym zwiększając dostęp do kontaktu ze specjalistami.</w:t>
      </w:r>
    </w:p>
    <w:p w14:paraId="781EE3B0" w14:textId="77777777" w:rsidR="009860D4" w:rsidRPr="00B25115" w:rsidRDefault="009860D4" w:rsidP="00D64F63">
      <w:pPr>
        <w:pStyle w:val="gmail-normal0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243ED76E" w14:textId="212154B5" w:rsidR="008D31B6" w:rsidRPr="00B25115" w:rsidRDefault="008D31B6" w:rsidP="008D31B6">
      <w:pPr>
        <w:pStyle w:val="gmail-normal0"/>
        <w:spacing w:before="0" w:beforeAutospacing="0"/>
        <w:contextualSpacing/>
        <w:jc w:val="both"/>
        <w:rPr>
          <w:color w:val="000000" w:themeColor="text1"/>
        </w:rPr>
      </w:pPr>
      <w:r w:rsidRPr="00B25115">
        <w:rPr>
          <w:color w:val="000000" w:themeColor="text1"/>
        </w:rPr>
        <w:t>Karty</w:t>
      </w:r>
      <w:r w:rsidR="00CB3281" w:rsidRPr="00B25115">
        <w:rPr>
          <w:color w:val="000000" w:themeColor="text1"/>
        </w:rPr>
        <w:t xml:space="preserve"> </w:t>
      </w:r>
      <w:r w:rsidRPr="00B25115">
        <w:rPr>
          <w:color w:val="000000" w:themeColor="text1"/>
        </w:rPr>
        <w:t xml:space="preserve">można bezpłatnie pobrać ze strony www: </w:t>
      </w:r>
      <w:hyperlink r:id="rId8" w:history="1">
        <w:r w:rsidR="00C91368" w:rsidRPr="00B25115">
          <w:rPr>
            <w:rStyle w:val="Hipercze"/>
            <w:color w:val="000000" w:themeColor="text1"/>
          </w:rPr>
          <w:t>https://polecmyzewsparciem.pl/materialy</w:t>
        </w:r>
      </w:hyperlink>
    </w:p>
    <w:p w14:paraId="19DB5527" w14:textId="77777777" w:rsidR="008D31B6" w:rsidRPr="00B25115" w:rsidRDefault="008D31B6" w:rsidP="008D31B6">
      <w:pPr>
        <w:pStyle w:val="gmail-normal0"/>
        <w:spacing w:before="0" w:beforeAutospacing="0" w:after="0" w:afterAutospacing="0"/>
        <w:contextualSpacing/>
        <w:jc w:val="both"/>
        <w:rPr>
          <w:rFonts w:eastAsia="Arial Unicode MS"/>
          <w:color w:val="000000" w:themeColor="text1"/>
          <w:bdr w:val="nil"/>
        </w:rPr>
      </w:pPr>
    </w:p>
    <w:p w14:paraId="4818F89F" w14:textId="77777777" w:rsidR="009860D4" w:rsidRPr="00B25115" w:rsidRDefault="009860D4" w:rsidP="00D64F63">
      <w:pPr>
        <w:pStyle w:val="gmail-normal0"/>
        <w:spacing w:before="0" w:beforeAutospacing="0" w:after="0" w:afterAutospacing="0"/>
        <w:jc w:val="both"/>
        <w:rPr>
          <w:color w:val="000000" w:themeColor="text1"/>
        </w:rPr>
      </w:pPr>
    </w:p>
    <w:p w14:paraId="0106D4D1" w14:textId="590D5BA9" w:rsidR="009860D4" w:rsidRPr="00B25115" w:rsidRDefault="009860D4" w:rsidP="00D64F63">
      <w:pPr>
        <w:pStyle w:val="gmail-normal0"/>
        <w:spacing w:before="0" w:beforeAutospacing="0" w:after="0" w:afterAutospacing="0"/>
        <w:jc w:val="both"/>
        <w:rPr>
          <w:color w:val="000000" w:themeColor="text1"/>
        </w:rPr>
      </w:pPr>
      <w:r w:rsidRPr="00B25115">
        <w:rPr>
          <w:color w:val="000000" w:themeColor="text1"/>
        </w:rPr>
        <w:t>***</w:t>
      </w:r>
    </w:p>
    <w:p w14:paraId="639191CE" w14:textId="77777777" w:rsidR="009860D4" w:rsidRPr="00B25115" w:rsidRDefault="009860D4" w:rsidP="00D64F63">
      <w:pPr>
        <w:pStyle w:val="gmail-normal0"/>
        <w:spacing w:before="0" w:beforeAutospacing="0"/>
        <w:contextualSpacing/>
        <w:jc w:val="both"/>
        <w:rPr>
          <w:rFonts w:eastAsia="Arial Unicode MS"/>
          <w:color w:val="000000" w:themeColor="text1"/>
          <w:bdr w:val="nil"/>
        </w:rPr>
      </w:pPr>
    </w:p>
    <w:p w14:paraId="2F443D2E" w14:textId="3A4DFB79" w:rsidR="00C2679E" w:rsidRPr="00B25115" w:rsidRDefault="008C2FF1" w:rsidP="002B6747">
      <w:pPr>
        <w:pStyle w:val="gmail-normal0"/>
        <w:spacing w:before="0" w:beforeAutospacing="0"/>
        <w:contextualSpacing/>
        <w:jc w:val="both"/>
        <w:rPr>
          <w:rFonts w:eastAsia="Calibri"/>
          <w:color w:val="000000" w:themeColor="text1"/>
          <w:sz w:val="18"/>
          <w:szCs w:val="18"/>
        </w:rPr>
      </w:pPr>
      <w:r w:rsidRPr="00B25115">
        <w:rPr>
          <w:b/>
          <w:bCs/>
          <w:color w:val="000000" w:themeColor="text1"/>
          <w:sz w:val="18"/>
          <w:szCs w:val="18"/>
        </w:rPr>
        <w:t>*</w:t>
      </w:r>
      <w:r w:rsidR="00F21450" w:rsidRPr="00B25115">
        <w:rPr>
          <w:b/>
          <w:bCs/>
          <w:color w:val="000000" w:themeColor="text1"/>
          <w:sz w:val="18"/>
          <w:szCs w:val="18"/>
        </w:rPr>
        <w:t xml:space="preserve">Badanie </w:t>
      </w:r>
      <w:r w:rsidR="00AB7D66" w:rsidRPr="00B25115">
        <w:rPr>
          <w:b/>
          <w:bCs/>
          <w:color w:val="000000" w:themeColor="text1"/>
          <w:sz w:val="18"/>
          <w:szCs w:val="18"/>
        </w:rPr>
        <w:t>świadomości emocji wśród nastolatków</w:t>
      </w:r>
      <w:r w:rsidR="00AB7D66" w:rsidRPr="00B25115">
        <w:rPr>
          <w:color w:val="000000" w:themeColor="text1"/>
          <w:sz w:val="18"/>
          <w:szCs w:val="18"/>
        </w:rPr>
        <w:t xml:space="preserve">, przeprowadzone w dniach 3-20.06.2024, zrealizowane przez </w:t>
      </w:r>
      <w:r w:rsidR="00387577" w:rsidRPr="00B25115">
        <w:rPr>
          <w:color w:val="000000" w:themeColor="text1"/>
          <w:sz w:val="18"/>
          <w:szCs w:val="18"/>
        </w:rPr>
        <w:t>TEB Research</w:t>
      </w:r>
      <w:r w:rsidR="00AB7D66" w:rsidRPr="00B25115">
        <w:rPr>
          <w:color w:val="000000" w:themeColor="text1"/>
          <w:sz w:val="18"/>
          <w:szCs w:val="18"/>
        </w:rPr>
        <w:t xml:space="preserve"> na zlecenie producenta papieru POL. </w:t>
      </w:r>
      <w:r w:rsidR="00AB7D66" w:rsidRPr="00B25115">
        <w:rPr>
          <w:rFonts w:eastAsia="Calibri"/>
          <w:color w:val="000000" w:themeColor="text1"/>
          <w:sz w:val="18"/>
          <w:szCs w:val="18"/>
        </w:rPr>
        <w:t>Badanie zostało zrealizowane techniką CAWI w całej Polsce.</w:t>
      </w:r>
      <w:r w:rsidR="00AB7D66" w:rsidRPr="00B25115">
        <w:rPr>
          <w:color w:val="000000" w:themeColor="text1"/>
          <w:sz w:val="18"/>
          <w:szCs w:val="18"/>
        </w:rPr>
        <w:t xml:space="preserve"> </w:t>
      </w:r>
      <w:r w:rsidR="00AB7D66" w:rsidRPr="00B25115">
        <w:rPr>
          <w:rFonts w:eastAsia="Calibri"/>
          <w:color w:val="000000" w:themeColor="text1"/>
          <w:sz w:val="18"/>
          <w:szCs w:val="18"/>
        </w:rPr>
        <w:t>Łącznie przeprowadzono 1000 wywiadów wśród uczniów szkół średnich (LO i Technikum), w wieku 14-18 lat. Baza respondentów TEB Edukacja.</w:t>
      </w:r>
    </w:p>
    <w:sectPr w:rsidR="00C2679E" w:rsidRPr="00B25115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D4CD3" w14:textId="77777777" w:rsidR="009D10FF" w:rsidRDefault="009D10FF">
      <w:r>
        <w:separator/>
      </w:r>
    </w:p>
  </w:endnote>
  <w:endnote w:type="continuationSeparator" w:id="0">
    <w:p w14:paraId="1F68A37A" w14:textId="77777777" w:rsidR="009D10FF" w:rsidRDefault="009D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31AF2" w14:textId="77777777" w:rsidR="009D10FF" w:rsidRDefault="009D10FF">
      <w:r>
        <w:separator/>
      </w:r>
    </w:p>
  </w:footnote>
  <w:footnote w:type="continuationSeparator" w:id="0">
    <w:p w14:paraId="7F0D1E9F" w14:textId="77777777" w:rsidR="009D10FF" w:rsidRDefault="009D1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1A87"/>
    <w:multiLevelType w:val="hybridMultilevel"/>
    <w:tmpl w:val="B6B84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4523"/>
    <w:multiLevelType w:val="hybridMultilevel"/>
    <w:tmpl w:val="213A23F2"/>
    <w:lvl w:ilvl="0" w:tplc="44EECD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B063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5E1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C8D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077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E28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268F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801E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8E3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D433B"/>
    <w:multiLevelType w:val="hybridMultilevel"/>
    <w:tmpl w:val="DC7E7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C2C2D"/>
    <w:multiLevelType w:val="hybridMultilevel"/>
    <w:tmpl w:val="E59420FC"/>
    <w:lvl w:ilvl="0" w:tplc="D8B434E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DCFB8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1C669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E2D7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D49C2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E06CE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28EE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7E6EA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549D3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87149"/>
    <w:multiLevelType w:val="hybridMultilevel"/>
    <w:tmpl w:val="DCAE8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43D9C"/>
    <w:multiLevelType w:val="hybridMultilevel"/>
    <w:tmpl w:val="70365D94"/>
    <w:lvl w:ilvl="0" w:tplc="4ED46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2AD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9411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86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4BF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9AA4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766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64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6219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F6096B"/>
    <w:multiLevelType w:val="hybridMultilevel"/>
    <w:tmpl w:val="4D841F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25D8"/>
    <w:multiLevelType w:val="hybridMultilevel"/>
    <w:tmpl w:val="11B4A206"/>
    <w:lvl w:ilvl="0" w:tplc="30660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8CBA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AA7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0C6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4219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C62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0C6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9E89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0CB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7122F"/>
    <w:multiLevelType w:val="hybridMultilevel"/>
    <w:tmpl w:val="77848B48"/>
    <w:lvl w:ilvl="0" w:tplc="C24EC0A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12900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4010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4945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E2946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7084E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F8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3CC8F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5A88B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F0ED4"/>
    <w:multiLevelType w:val="hybridMultilevel"/>
    <w:tmpl w:val="FF54C84E"/>
    <w:lvl w:ilvl="0" w:tplc="E29C0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C83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1C3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40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2B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2E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0F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164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00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7A06012"/>
    <w:multiLevelType w:val="hybridMultilevel"/>
    <w:tmpl w:val="BDDACA94"/>
    <w:styleLink w:val="Zaimportowanystyl1"/>
    <w:lvl w:ilvl="0" w:tplc="1E1C67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EEF3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B84F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276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DEEA9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9A727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3ADB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EC18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68AD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0EB6413"/>
    <w:multiLevelType w:val="hybridMultilevel"/>
    <w:tmpl w:val="BDDACA94"/>
    <w:numStyleLink w:val="Zaimportowanystyl1"/>
  </w:abstractNum>
  <w:abstractNum w:abstractNumId="12" w15:restartNumberingAfterBreak="0">
    <w:nsid w:val="63D36A96"/>
    <w:multiLevelType w:val="hybridMultilevel"/>
    <w:tmpl w:val="4D841F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12DCA"/>
    <w:multiLevelType w:val="multilevel"/>
    <w:tmpl w:val="BCCC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572958"/>
    <w:multiLevelType w:val="hybridMultilevel"/>
    <w:tmpl w:val="B0D454CE"/>
    <w:lvl w:ilvl="0" w:tplc="CFFEF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AE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4C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8C4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12AF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CC88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4F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83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420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F638E4"/>
    <w:multiLevelType w:val="hybridMultilevel"/>
    <w:tmpl w:val="8BF6C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C76F8"/>
    <w:multiLevelType w:val="multilevel"/>
    <w:tmpl w:val="BCCC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121395">
    <w:abstractNumId w:val="10"/>
  </w:num>
  <w:num w:numId="2" w16cid:durableId="521944829">
    <w:abstractNumId w:val="11"/>
  </w:num>
  <w:num w:numId="3" w16cid:durableId="912591692">
    <w:abstractNumId w:val="7"/>
  </w:num>
  <w:num w:numId="4" w16cid:durableId="1581527127">
    <w:abstractNumId w:val="1"/>
  </w:num>
  <w:num w:numId="5" w16cid:durableId="73018994">
    <w:abstractNumId w:val="13"/>
    <w:lvlOverride w:ilvl="0">
      <w:startOverride w:val="3"/>
    </w:lvlOverride>
  </w:num>
  <w:num w:numId="6" w16cid:durableId="1537501680">
    <w:abstractNumId w:val="16"/>
  </w:num>
  <w:num w:numId="7" w16cid:durableId="115368779">
    <w:abstractNumId w:val="8"/>
  </w:num>
  <w:num w:numId="8" w16cid:durableId="1177496928">
    <w:abstractNumId w:val="0"/>
  </w:num>
  <w:num w:numId="9" w16cid:durableId="363598676">
    <w:abstractNumId w:val="3"/>
  </w:num>
  <w:num w:numId="10" w16cid:durableId="867836416">
    <w:abstractNumId w:val="15"/>
  </w:num>
  <w:num w:numId="11" w16cid:durableId="1868519935">
    <w:abstractNumId w:val="4"/>
  </w:num>
  <w:num w:numId="12" w16cid:durableId="1480416402">
    <w:abstractNumId w:val="2"/>
  </w:num>
  <w:num w:numId="13" w16cid:durableId="449591120">
    <w:abstractNumId w:val="6"/>
  </w:num>
  <w:num w:numId="14" w16cid:durableId="1201549626">
    <w:abstractNumId w:val="12"/>
  </w:num>
  <w:num w:numId="15" w16cid:durableId="1374577065">
    <w:abstractNumId w:val="9"/>
  </w:num>
  <w:num w:numId="16" w16cid:durableId="388503471">
    <w:abstractNumId w:val="5"/>
  </w:num>
  <w:num w:numId="17" w16cid:durableId="6743088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4A207F"/>
    <w:rsid w:val="00000FE9"/>
    <w:rsid w:val="00001B1C"/>
    <w:rsid w:val="00002DF9"/>
    <w:rsid w:val="00024C1D"/>
    <w:rsid w:val="00025CE8"/>
    <w:rsid w:val="00034BF8"/>
    <w:rsid w:val="00056C93"/>
    <w:rsid w:val="00057714"/>
    <w:rsid w:val="0006123F"/>
    <w:rsid w:val="00062CDA"/>
    <w:rsid w:val="000652D0"/>
    <w:rsid w:val="00066B00"/>
    <w:rsid w:val="000714C3"/>
    <w:rsid w:val="00072F35"/>
    <w:rsid w:val="00074822"/>
    <w:rsid w:val="0008015F"/>
    <w:rsid w:val="00080714"/>
    <w:rsid w:val="00081994"/>
    <w:rsid w:val="000935EB"/>
    <w:rsid w:val="00093C22"/>
    <w:rsid w:val="000C13E5"/>
    <w:rsid w:val="000D79B1"/>
    <w:rsid w:val="000E42D9"/>
    <w:rsid w:val="000E6335"/>
    <w:rsid w:val="000F334A"/>
    <w:rsid w:val="00100D84"/>
    <w:rsid w:val="00105AB1"/>
    <w:rsid w:val="00117BA3"/>
    <w:rsid w:val="001205C5"/>
    <w:rsid w:val="001209FC"/>
    <w:rsid w:val="0012279A"/>
    <w:rsid w:val="001228B2"/>
    <w:rsid w:val="0013683F"/>
    <w:rsid w:val="001411CA"/>
    <w:rsid w:val="00142969"/>
    <w:rsid w:val="00147A1B"/>
    <w:rsid w:val="001537E1"/>
    <w:rsid w:val="00166725"/>
    <w:rsid w:val="0017184D"/>
    <w:rsid w:val="00175456"/>
    <w:rsid w:val="00175F6A"/>
    <w:rsid w:val="001774F2"/>
    <w:rsid w:val="0018672E"/>
    <w:rsid w:val="00187867"/>
    <w:rsid w:val="001C1865"/>
    <w:rsid w:val="001C32E7"/>
    <w:rsid w:val="001C42D6"/>
    <w:rsid w:val="001C7C75"/>
    <w:rsid w:val="001D33A8"/>
    <w:rsid w:val="001D4853"/>
    <w:rsid w:val="001E05EB"/>
    <w:rsid w:val="001E41B4"/>
    <w:rsid w:val="001E6455"/>
    <w:rsid w:val="001E7375"/>
    <w:rsid w:val="001F2C95"/>
    <w:rsid w:val="001F6861"/>
    <w:rsid w:val="00203F85"/>
    <w:rsid w:val="00204E87"/>
    <w:rsid w:val="00206BCB"/>
    <w:rsid w:val="00214074"/>
    <w:rsid w:val="00215989"/>
    <w:rsid w:val="002169FB"/>
    <w:rsid w:val="00220839"/>
    <w:rsid w:val="00223B5F"/>
    <w:rsid w:val="002325F9"/>
    <w:rsid w:val="002451F3"/>
    <w:rsid w:val="002531C5"/>
    <w:rsid w:val="00253DF1"/>
    <w:rsid w:val="00263EDF"/>
    <w:rsid w:val="0026452A"/>
    <w:rsid w:val="0027162B"/>
    <w:rsid w:val="00272D85"/>
    <w:rsid w:val="00272DDD"/>
    <w:rsid w:val="00287A4F"/>
    <w:rsid w:val="0029733A"/>
    <w:rsid w:val="002A21B6"/>
    <w:rsid w:val="002A333D"/>
    <w:rsid w:val="002B055A"/>
    <w:rsid w:val="002B46CF"/>
    <w:rsid w:val="002B6747"/>
    <w:rsid w:val="002B7B3F"/>
    <w:rsid w:val="002D2BA2"/>
    <w:rsid w:val="002E1AFF"/>
    <w:rsid w:val="002E2CD3"/>
    <w:rsid w:val="002E3AFC"/>
    <w:rsid w:val="002E43D0"/>
    <w:rsid w:val="002E4D14"/>
    <w:rsid w:val="002E5F23"/>
    <w:rsid w:val="002E75A3"/>
    <w:rsid w:val="002F3A53"/>
    <w:rsid w:val="002F4038"/>
    <w:rsid w:val="00304678"/>
    <w:rsid w:val="00315EDB"/>
    <w:rsid w:val="00320BCA"/>
    <w:rsid w:val="003246A3"/>
    <w:rsid w:val="00331CB4"/>
    <w:rsid w:val="00335DA1"/>
    <w:rsid w:val="00354C6E"/>
    <w:rsid w:val="00362BED"/>
    <w:rsid w:val="00367894"/>
    <w:rsid w:val="003720C1"/>
    <w:rsid w:val="00374372"/>
    <w:rsid w:val="00374E65"/>
    <w:rsid w:val="00374ED0"/>
    <w:rsid w:val="00382891"/>
    <w:rsid w:val="00387577"/>
    <w:rsid w:val="003918D6"/>
    <w:rsid w:val="003A3B69"/>
    <w:rsid w:val="003B5EC1"/>
    <w:rsid w:val="003C4B21"/>
    <w:rsid w:val="003D3E1F"/>
    <w:rsid w:val="003F6311"/>
    <w:rsid w:val="004126AC"/>
    <w:rsid w:val="0042035D"/>
    <w:rsid w:val="004311F5"/>
    <w:rsid w:val="00433F7A"/>
    <w:rsid w:val="00444E77"/>
    <w:rsid w:val="004463BD"/>
    <w:rsid w:val="004534E0"/>
    <w:rsid w:val="00465ECD"/>
    <w:rsid w:val="004733A6"/>
    <w:rsid w:val="004968BA"/>
    <w:rsid w:val="004B03D1"/>
    <w:rsid w:val="004B0EF9"/>
    <w:rsid w:val="004B2069"/>
    <w:rsid w:val="004B32A4"/>
    <w:rsid w:val="004B718F"/>
    <w:rsid w:val="004C3318"/>
    <w:rsid w:val="004C332F"/>
    <w:rsid w:val="004D2029"/>
    <w:rsid w:val="004D6524"/>
    <w:rsid w:val="004E4B1B"/>
    <w:rsid w:val="004F0818"/>
    <w:rsid w:val="004F15CA"/>
    <w:rsid w:val="004F557A"/>
    <w:rsid w:val="00505AED"/>
    <w:rsid w:val="00513E18"/>
    <w:rsid w:val="00514275"/>
    <w:rsid w:val="00515CE0"/>
    <w:rsid w:val="005213C4"/>
    <w:rsid w:val="00523D8B"/>
    <w:rsid w:val="00531154"/>
    <w:rsid w:val="005361F8"/>
    <w:rsid w:val="00537647"/>
    <w:rsid w:val="00540AD0"/>
    <w:rsid w:val="00554FF4"/>
    <w:rsid w:val="00555F6A"/>
    <w:rsid w:val="005645DC"/>
    <w:rsid w:val="0056650E"/>
    <w:rsid w:val="00566C4B"/>
    <w:rsid w:val="00574F9A"/>
    <w:rsid w:val="005803C9"/>
    <w:rsid w:val="00581F30"/>
    <w:rsid w:val="00582370"/>
    <w:rsid w:val="0058503D"/>
    <w:rsid w:val="00585367"/>
    <w:rsid w:val="005B2CF3"/>
    <w:rsid w:val="005B3B55"/>
    <w:rsid w:val="005B6C20"/>
    <w:rsid w:val="005C0200"/>
    <w:rsid w:val="005C2BDD"/>
    <w:rsid w:val="005C57BF"/>
    <w:rsid w:val="005E012C"/>
    <w:rsid w:val="005E0350"/>
    <w:rsid w:val="005E760B"/>
    <w:rsid w:val="005F217A"/>
    <w:rsid w:val="0060083A"/>
    <w:rsid w:val="006009E1"/>
    <w:rsid w:val="00601D76"/>
    <w:rsid w:val="006035D8"/>
    <w:rsid w:val="00614AA9"/>
    <w:rsid w:val="006154BD"/>
    <w:rsid w:val="00617912"/>
    <w:rsid w:val="00633063"/>
    <w:rsid w:val="00636CF6"/>
    <w:rsid w:val="00640CDE"/>
    <w:rsid w:val="00646FEF"/>
    <w:rsid w:val="00647266"/>
    <w:rsid w:val="0065138B"/>
    <w:rsid w:val="00656E6D"/>
    <w:rsid w:val="006610F7"/>
    <w:rsid w:val="00673D97"/>
    <w:rsid w:val="00685A82"/>
    <w:rsid w:val="00686C6D"/>
    <w:rsid w:val="00691FCA"/>
    <w:rsid w:val="0069494F"/>
    <w:rsid w:val="006975E0"/>
    <w:rsid w:val="006A057E"/>
    <w:rsid w:val="006B2726"/>
    <w:rsid w:val="006B4462"/>
    <w:rsid w:val="006B4866"/>
    <w:rsid w:val="006B4AB3"/>
    <w:rsid w:val="006C3AB6"/>
    <w:rsid w:val="006D3190"/>
    <w:rsid w:val="006E2CF2"/>
    <w:rsid w:val="006E363D"/>
    <w:rsid w:val="006F1811"/>
    <w:rsid w:val="006F42EC"/>
    <w:rsid w:val="006F67B6"/>
    <w:rsid w:val="007013C6"/>
    <w:rsid w:val="00703486"/>
    <w:rsid w:val="00715E76"/>
    <w:rsid w:val="00721B20"/>
    <w:rsid w:val="00726B1C"/>
    <w:rsid w:val="0073192C"/>
    <w:rsid w:val="007379E7"/>
    <w:rsid w:val="0074218E"/>
    <w:rsid w:val="00754034"/>
    <w:rsid w:val="0075464A"/>
    <w:rsid w:val="00766D55"/>
    <w:rsid w:val="00767303"/>
    <w:rsid w:val="00767E2C"/>
    <w:rsid w:val="00794277"/>
    <w:rsid w:val="00795C28"/>
    <w:rsid w:val="007965B8"/>
    <w:rsid w:val="007A0935"/>
    <w:rsid w:val="007A45EB"/>
    <w:rsid w:val="007B54DA"/>
    <w:rsid w:val="007C0B24"/>
    <w:rsid w:val="007C0BD1"/>
    <w:rsid w:val="007C20B6"/>
    <w:rsid w:val="007C67D7"/>
    <w:rsid w:val="00800436"/>
    <w:rsid w:val="008029A6"/>
    <w:rsid w:val="00803239"/>
    <w:rsid w:val="00810F06"/>
    <w:rsid w:val="008215CE"/>
    <w:rsid w:val="00823BBA"/>
    <w:rsid w:val="00836017"/>
    <w:rsid w:val="008376DB"/>
    <w:rsid w:val="00840520"/>
    <w:rsid w:val="008408E0"/>
    <w:rsid w:val="00846DC0"/>
    <w:rsid w:val="008560BA"/>
    <w:rsid w:val="00856F36"/>
    <w:rsid w:val="00862FFC"/>
    <w:rsid w:val="00883A62"/>
    <w:rsid w:val="00883CDB"/>
    <w:rsid w:val="008A13C5"/>
    <w:rsid w:val="008B14D6"/>
    <w:rsid w:val="008B1BD2"/>
    <w:rsid w:val="008B517B"/>
    <w:rsid w:val="008B7519"/>
    <w:rsid w:val="008C2FF1"/>
    <w:rsid w:val="008C669E"/>
    <w:rsid w:val="008C6CEF"/>
    <w:rsid w:val="008D31B6"/>
    <w:rsid w:val="008D5C30"/>
    <w:rsid w:val="008E154B"/>
    <w:rsid w:val="008F1959"/>
    <w:rsid w:val="008F4DC4"/>
    <w:rsid w:val="009034E5"/>
    <w:rsid w:val="0090494A"/>
    <w:rsid w:val="00913E54"/>
    <w:rsid w:val="009158A3"/>
    <w:rsid w:val="009178A6"/>
    <w:rsid w:val="00924952"/>
    <w:rsid w:val="009307CF"/>
    <w:rsid w:val="00932A48"/>
    <w:rsid w:val="009442D6"/>
    <w:rsid w:val="00947D01"/>
    <w:rsid w:val="00947EA8"/>
    <w:rsid w:val="00951DF7"/>
    <w:rsid w:val="00951E44"/>
    <w:rsid w:val="0095743C"/>
    <w:rsid w:val="0097146A"/>
    <w:rsid w:val="00971656"/>
    <w:rsid w:val="00975901"/>
    <w:rsid w:val="00976BD7"/>
    <w:rsid w:val="009860D4"/>
    <w:rsid w:val="00986902"/>
    <w:rsid w:val="00992886"/>
    <w:rsid w:val="009A5134"/>
    <w:rsid w:val="009B1E91"/>
    <w:rsid w:val="009B20D3"/>
    <w:rsid w:val="009B233D"/>
    <w:rsid w:val="009C22E7"/>
    <w:rsid w:val="009D10FF"/>
    <w:rsid w:val="009D6B97"/>
    <w:rsid w:val="009D6C74"/>
    <w:rsid w:val="009D70BD"/>
    <w:rsid w:val="009E58E3"/>
    <w:rsid w:val="009F634B"/>
    <w:rsid w:val="009F661C"/>
    <w:rsid w:val="009F757B"/>
    <w:rsid w:val="00A02160"/>
    <w:rsid w:val="00A055D9"/>
    <w:rsid w:val="00A133F2"/>
    <w:rsid w:val="00A17217"/>
    <w:rsid w:val="00A25754"/>
    <w:rsid w:val="00A368EE"/>
    <w:rsid w:val="00A3722B"/>
    <w:rsid w:val="00A44183"/>
    <w:rsid w:val="00A4460B"/>
    <w:rsid w:val="00A450E1"/>
    <w:rsid w:val="00A531AD"/>
    <w:rsid w:val="00A55F1C"/>
    <w:rsid w:val="00A710B7"/>
    <w:rsid w:val="00A716F6"/>
    <w:rsid w:val="00A74C73"/>
    <w:rsid w:val="00A82829"/>
    <w:rsid w:val="00A90EF6"/>
    <w:rsid w:val="00A96099"/>
    <w:rsid w:val="00AA1BA1"/>
    <w:rsid w:val="00AA28EC"/>
    <w:rsid w:val="00AB0E46"/>
    <w:rsid w:val="00AB7D66"/>
    <w:rsid w:val="00AD12E5"/>
    <w:rsid w:val="00AE7D20"/>
    <w:rsid w:val="00AF2C9D"/>
    <w:rsid w:val="00AF64F0"/>
    <w:rsid w:val="00B07751"/>
    <w:rsid w:val="00B1025F"/>
    <w:rsid w:val="00B171C1"/>
    <w:rsid w:val="00B25115"/>
    <w:rsid w:val="00B30465"/>
    <w:rsid w:val="00B32C29"/>
    <w:rsid w:val="00B33C65"/>
    <w:rsid w:val="00B37A3D"/>
    <w:rsid w:val="00B40712"/>
    <w:rsid w:val="00B44D93"/>
    <w:rsid w:val="00B44DBA"/>
    <w:rsid w:val="00B5064B"/>
    <w:rsid w:val="00B50AB7"/>
    <w:rsid w:val="00B57E0F"/>
    <w:rsid w:val="00B62E29"/>
    <w:rsid w:val="00B70A75"/>
    <w:rsid w:val="00B81D59"/>
    <w:rsid w:val="00B96CF2"/>
    <w:rsid w:val="00B96D02"/>
    <w:rsid w:val="00BA351D"/>
    <w:rsid w:val="00BA5F90"/>
    <w:rsid w:val="00BB0032"/>
    <w:rsid w:val="00BB2405"/>
    <w:rsid w:val="00BC6149"/>
    <w:rsid w:val="00BC65AD"/>
    <w:rsid w:val="00BD46D5"/>
    <w:rsid w:val="00BE518D"/>
    <w:rsid w:val="00BE5D16"/>
    <w:rsid w:val="00BF166F"/>
    <w:rsid w:val="00C00331"/>
    <w:rsid w:val="00C00D51"/>
    <w:rsid w:val="00C02F05"/>
    <w:rsid w:val="00C07A2B"/>
    <w:rsid w:val="00C15E35"/>
    <w:rsid w:val="00C2679E"/>
    <w:rsid w:val="00C316CA"/>
    <w:rsid w:val="00C31CE9"/>
    <w:rsid w:val="00C377F4"/>
    <w:rsid w:val="00C42C3A"/>
    <w:rsid w:val="00C4447C"/>
    <w:rsid w:val="00C45A6B"/>
    <w:rsid w:val="00C50112"/>
    <w:rsid w:val="00C52FCC"/>
    <w:rsid w:val="00C55736"/>
    <w:rsid w:val="00C70F8A"/>
    <w:rsid w:val="00C740F4"/>
    <w:rsid w:val="00C75925"/>
    <w:rsid w:val="00C87942"/>
    <w:rsid w:val="00C91368"/>
    <w:rsid w:val="00C92EFB"/>
    <w:rsid w:val="00C94B29"/>
    <w:rsid w:val="00C96B2B"/>
    <w:rsid w:val="00CB3281"/>
    <w:rsid w:val="00CC206E"/>
    <w:rsid w:val="00CC6307"/>
    <w:rsid w:val="00CE0254"/>
    <w:rsid w:val="00CE4C32"/>
    <w:rsid w:val="00D048FF"/>
    <w:rsid w:val="00D061E4"/>
    <w:rsid w:val="00D073DC"/>
    <w:rsid w:val="00D118A8"/>
    <w:rsid w:val="00D15110"/>
    <w:rsid w:val="00D15F26"/>
    <w:rsid w:val="00D23DCC"/>
    <w:rsid w:val="00D30E5A"/>
    <w:rsid w:val="00D323E1"/>
    <w:rsid w:val="00D33113"/>
    <w:rsid w:val="00D3388D"/>
    <w:rsid w:val="00D40AB7"/>
    <w:rsid w:val="00D44216"/>
    <w:rsid w:val="00D51462"/>
    <w:rsid w:val="00D638A9"/>
    <w:rsid w:val="00D64F63"/>
    <w:rsid w:val="00D6652B"/>
    <w:rsid w:val="00D668A3"/>
    <w:rsid w:val="00D67224"/>
    <w:rsid w:val="00D72156"/>
    <w:rsid w:val="00D86E9A"/>
    <w:rsid w:val="00D93F9E"/>
    <w:rsid w:val="00D945F7"/>
    <w:rsid w:val="00D94D9C"/>
    <w:rsid w:val="00DA0C2D"/>
    <w:rsid w:val="00DB0DB7"/>
    <w:rsid w:val="00DB1322"/>
    <w:rsid w:val="00DD3C81"/>
    <w:rsid w:val="00DD5461"/>
    <w:rsid w:val="00DD7D2E"/>
    <w:rsid w:val="00DE49F5"/>
    <w:rsid w:val="00DE5AF4"/>
    <w:rsid w:val="00DE7F1F"/>
    <w:rsid w:val="00DF08B9"/>
    <w:rsid w:val="00DF2B0E"/>
    <w:rsid w:val="00DF4F63"/>
    <w:rsid w:val="00E02B61"/>
    <w:rsid w:val="00E054B6"/>
    <w:rsid w:val="00E05B9A"/>
    <w:rsid w:val="00E11989"/>
    <w:rsid w:val="00E14E8F"/>
    <w:rsid w:val="00E155AB"/>
    <w:rsid w:val="00E226B9"/>
    <w:rsid w:val="00E23250"/>
    <w:rsid w:val="00E24EB7"/>
    <w:rsid w:val="00E376E9"/>
    <w:rsid w:val="00E41B55"/>
    <w:rsid w:val="00E41CCC"/>
    <w:rsid w:val="00E4471C"/>
    <w:rsid w:val="00E55B15"/>
    <w:rsid w:val="00E578B2"/>
    <w:rsid w:val="00E62F28"/>
    <w:rsid w:val="00E6340F"/>
    <w:rsid w:val="00E66773"/>
    <w:rsid w:val="00E72371"/>
    <w:rsid w:val="00E73CE4"/>
    <w:rsid w:val="00E75929"/>
    <w:rsid w:val="00E812A6"/>
    <w:rsid w:val="00E83A78"/>
    <w:rsid w:val="00E879E9"/>
    <w:rsid w:val="00E92A79"/>
    <w:rsid w:val="00EB71F7"/>
    <w:rsid w:val="00EC1903"/>
    <w:rsid w:val="00EC5DDD"/>
    <w:rsid w:val="00EC5F5C"/>
    <w:rsid w:val="00ED63FB"/>
    <w:rsid w:val="00EE0C5F"/>
    <w:rsid w:val="00EE6C4B"/>
    <w:rsid w:val="00EF1021"/>
    <w:rsid w:val="00F019D7"/>
    <w:rsid w:val="00F044FE"/>
    <w:rsid w:val="00F049E3"/>
    <w:rsid w:val="00F1428A"/>
    <w:rsid w:val="00F21450"/>
    <w:rsid w:val="00F22B09"/>
    <w:rsid w:val="00F2381B"/>
    <w:rsid w:val="00F250A4"/>
    <w:rsid w:val="00F25A27"/>
    <w:rsid w:val="00F26EC7"/>
    <w:rsid w:val="00F341C8"/>
    <w:rsid w:val="00F47663"/>
    <w:rsid w:val="00F5085A"/>
    <w:rsid w:val="00F7312A"/>
    <w:rsid w:val="00F82C5F"/>
    <w:rsid w:val="00F963CE"/>
    <w:rsid w:val="00FA07D1"/>
    <w:rsid w:val="00FA5CB9"/>
    <w:rsid w:val="00FB67BE"/>
    <w:rsid w:val="00FC59E9"/>
    <w:rsid w:val="00FC5C26"/>
    <w:rsid w:val="00FD38B9"/>
    <w:rsid w:val="014A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1772D"/>
  <w15:docId w15:val="{8D783F7D-1671-47E6-AD63-D3FA5A9A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2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0">
    <w:name w:val="Normal0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uiPriority w:val="34"/>
    <w:qFormat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outline w:val="0"/>
      <w:color w:val="0000FF"/>
      <w:sz w:val="22"/>
      <w:szCs w:val="22"/>
      <w:u w:val="single" w:color="0000FF"/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prawka">
    <w:name w:val="Revision"/>
    <w:hidden/>
    <w:uiPriority w:val="99"/>
    <w:semiHidden/>
    <w:rsid w:val="000E6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unhideWhenUsed/>
    <w:rsid w:val="000E6335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617912"/>
    <w:rPr>
      <w:color w:val="FF00FF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6D02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C332F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4C332F"/>
  </w:style>
  <w:style w:type="character" w:customStyle="1" w:styleId="spellingerror">
    <w:name w:val="spellingerror"/>
    <w:basedOn w:val="Domylnaczcionkaakapitu"/>
    <w:rsid w:val="004C332F"/>
  </w:style>
  <w:style w:type="character" w:customStyle="1" w:styleId="eop">
    <w:name w:val="eop"/>
    <w:basedOn w:val="Domylnaczcionkaakapitu"/>
    <w:rsid w:val="004C332F"/>
  </w:style>
  <w:style w:type="character" w:styleId="Odwoaniedokomentarza">
    <w:name w:val="annotation reference"/>
    <w:basedOn w:val="Domylnaczcionkaakapitu"/>
    <w:uiPriority w:val="99"/>
    <w:semiHidden/>
    <w:unhideWhenUsed/>
    <w:rsid w:val="00795C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C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5C28"/>
    <w:rPr>
      <w:rFonts w:eastAsia="Times New Roman"/>
      <w:bdr w:val="none" w:sz="0" w:space="0" w:color="auto"/>
    </w:rPr>
  </w:style>
  <w:style w:type="paragraph" w:customStyle="1" w:styleId="gmail-normal0">
    <w:name w:val="gmail-normal0"/>
    <w:basedOn w:val="Normalny"/>
    <w:rsid w:val="006008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9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9F5"/>
    <w:rPr>
      <w:rFonts w:eastAsia="Times New Roman"/>
      <w:b/>
      <w:bCs/>
      <w:bdr w:val="none" w:sz="0" w:space="0" w:color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A1B"/>
    <w:rPr>
      <w:rFonts w:eastAsia="Times New Roman"/>
      <w:bdr w:val="none" w:sz="0" w:space="0" w:color="auto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7A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A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A78"/>
    <w:rPr>
      <w:rFonts w:ascii="Segoe UI" w:eastAsia="Times New Roman" w:hAnsi="Segoe UI" w:cs="Segoe UI"/>
      <w:sz w:val="18"/>
      <w:szCs w:val="18"/>
      <w:bdr w:val="none" w:sz="0" w:space="0" w:color="au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4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8726">
          <w:marLeft w:val="1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1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2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9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922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4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4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ecmyzewsparciem.pl/materia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BF9835-6FB7-4599-ABD5-A57607F4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Szwajkowska</dc:creator>
  <cp:lastModifiedBy>Karolina Sołtys</cp:lastModifiedBy>
  <cp:revision>11</cp:revision>
  <cp:lastPrinted>2023-08-31T13:21:00Z</cp:lastPrinted>
  <dcterms:created xsi:type="dcterms:W3CDTF">2024-09-26T11:01:00Z</dcterms:created>
  <dcterms:modified xsi:type="dcterms:W3CDTF">2024-10-18T07:56:00Z</dcterms:modified>
</cp:coreProperties>
</file>